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FBD8" w14:textId="77777777" w:rsidR="009B21F3" w:rsidRDefault="009B21F3">
      <w:pPr>
        <w:pStyle w:val="Zkladntext"/>
        <w:spacing w:line="273" w:lineRule="exact"/>
        <w:ind w:left="2651" w:right="2262"/>
        <w:jc w:val="center"/>
        <w:rPr>
          <w:b/>
          <w:bCs/>
          <w:sz w:val="28"/>
          <w:szCs w:val="28"/>
        </w:rPr>
      </w:pPr>
    </w:p>
    <w:p w14:paraId="1985FBD9" w14:textId="77777777" w:rsidR="009B21F3" w:rsidRDefault="009B21F3">
      <w:pPr>
        <w:pStyle w:val="Zkladntext"/>
        <w:spacing w:line="273" w:lineRule="exact"/>
        <w:ind w:left="2651" w:right="22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Městský úřad Česká Kamenice</w:t>
      </w:r>
    </w:p>
    <w:p w14:paraId="1985FBDA" w14:textId="5B994B26" w:rsidR="009B21F3" w:rsidRDefault="009B21F3" w:rsidP="009B21F3">
      <w:pPr>
        <w:pStyle w:val="Zkladntext"/>
        <w:spacing w:line="273" w:lineRule="exact"/>
        <w:ind w:left="2651" w:right="22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30E84">
        <w:rPr>
          <w:b/>
          <w:bCs/>
          <w:sz w:val="28"/>
          <w:szCs w:val="28"/>
        </w:rPr>
        <w:t>finanční odbor</w:t>
      </w:r>
    </w:p>
    <w:p w14:paraId="1985FBDB" w14:textId="77777777" w:rsidR="009B21F3" w:rsidRDefault="009B21F3">
      <w:pPr>
        <w:pStyle w:val="Zkladntext"/>
        <w:spacing w:line="273" w:lineRule="exact"/>
        <w:ind w:left="2651" w:right="2262"/>
        <w:jc w:val="center"/>
        <w:rPr>
          <w:b/>
          <w:bCs/>
          <w:sz w:val="28"/>
          <w:szCs w:val="28"/>
        </w:rPr>
      </w:pPr>
    </w:p>
    <w:p w14:paraId="1985FBDC" w14:textId="77777777" w:rsidR="00895580" w:rsidRDefault="009B21F3" w:rsidP="009B21F3">
      <w:pPr>
        <w:pStyle w:val="Zkladntext"/>
        <w:spacing w:line="273" w:lineRule="exact"/>
        <w:ind w:right="2262"/>
      </w:pPr>
      <w:r>
        <w:t xml:space="preserve">                                  Náměstí Míru 219</w:t>
      </w:r>
      <w:r w:rsidR="00A6014F">
        <w:t>,</w:t>
      </w:r>
      <w:r w:rsidR="00A6014F">
        <w:rPr>
          <w:spacing w:val="-1"/>
        </w:rPr>
        <w:t xml:space="preserve"> </w:t>
      </w:r>
      <w:r w:rsidR="00A6014F">
        <w:t>4</w:t>
      </w:r>
      <w:r>
        <w:t>07</w:t>
      </w:r>
      <w:r w:rsidR="00A6014F">
        <w:rPr>
          <w:spacing w:val="-1"/>
        </w:rPr>
        <w:t xml:space="preserve"> </w:t>
      </w:r>
      <w:r>
        <w:t>2</w:t>
      </w:r>
      <w:r w:rsidR="00A6014F">
        <w:t>1</w:t>
      </w:r>
      <w:r w:rsidR="00A6014F">
        <w:rPr>
          <w:spacing w:val="-1"/>
        </w:rPr>
        <w:t xml:space="preserve"> </w:t>
      </w:r>
      <w:r>
        <w:t>Česká Kamenice</w:t>
      </w:r>
      <w:r w:rsidR="00A6014F">
        <w:t>,</w:t>
      </w:r>
      <w:r w:rsidR="00A6014F">
        <w:rPr>
          <w:spacing w:val="-4"/>
        </w:rPr>
        <w:t xml:space="preserve"> </w:t>
      </w:r>
      <w:r w:rsidR="00A6014F">
        <w:t>DS:</w:t>
      </w:r>
      <w:r w:rsidR="00A6014F">
        <w:rPr>
          <w:spacing w:val="2"/>
        </w:rPr>
        <w:t xml:space="preserve"> </w:t>
      </w:r>
      <w:r>
        <w:t>cu5bsdg</w:t>
      </w:r>
    </w:p>
    <w:p w14:paraId="1985FBDD" w14:textId="77777777" w:rsidR="00895580" w:rsidRDefault="009B21F3" w:rsidP="009B21F3">
      <w:pPr>
        <w:pStyle w:val="Zkladntext"/>
        <w:ind w:right="2263" w:firstLine="720"/>
      </w:pPr>
      <w:r>
        <w:t xml:space="preserve">                         </w:t>
      </w:r>
      <w:r w:rsidR="00A6014F">
        <w:t>telefon: 4</w:t>
      </w:r>
      <w:r>
        <w:t>12 151 555,e-mail:</w:t>
      </w:r>
      <w:hyperlink r:id="rId5" w:history="1">
        <w:r w:rsidRPr="00A60528">
          <w:rPr>
            <w:rStyle w:val="Hypertextovodkaz"/>
          </w:rPr>
          <w:t>posta@ceska-kamenice.cz</w:t>
        </w:r>
      </w:hyperlink>
    </w:p>
    <w:p w14:paraId="1985FBDE" w14:textId="77777777" w:rsidR="00895580" w:rsidRDefault="00895580">
      <w:pPr>
        <w:pStyle w:val="Zkladntext"/>
        <w:rPr>
          <w:sz w:val="20"/>
        </w:rPr>
      </w:pPr>
    </w:p>
    <w:p w14:paraId="1985FBDF" w14:textId="77777777" w:rsidR="00895580" w:rsidRDefault="00895580">
      <w:pPr>
        <w:pStyle w:val="Zkladntext"/>
        <w:spacing w:before="6"/>
        <w:rPr>
          <w:sz w:val="20"/>
        </w:rPr>
      </w:pPr>
    </w:p>
    <w:p w14:paraId="1985FBE0" w14:textId="77777777" w:rsidR="009B21F3" w:rsidRDefault="009B21F3">
      <w:pPr>
        <w:pStyle w:val="Nadpis1"/>
        <w:spacing w:before="90"/>
        <w:ind w:right="822"/>
      </w:pPr>
    </w:p>
    <w:p w14:paraId="1985FBE1" w14:textId="77777777" w:rsidR="00895580" w:rsidRDefault="00A6014F">
      <w:pPr>
        <w:pStyle w:val="Nadpis1"/>
        <w:spacing w:before="90"/>
        <w:ind w:right="822"/>
      </w:pPr>
      <w:r>
        <w:t>Žádost o rozdělení úhrady dlužného místního poplatku na splátky dle ust. § 156 zákona</w:t>
      </w:r>
      <w:r>
        <w:rPr>
          <w:spacing w:val="-57"/>
        </w:rPr>
        <w:t xml:space="preserve"> </w:t>
      </w:r>
      <w:r>
        <w:t>č. 280/2009 Sb.</w:t>
      </w:r>
      <w:r>
        <w:rPr>
          <w:spacing w:val="2"/>
        </w:rPr>
        <w:t xml:space="preserve"> </w:t>
      </w:r>
      <w:r>
        <w:t>daňový</w:t>
      </w:r>
      <w:r>
        <w:rPr>
          <w:spacing w:val="-3"/>
        </w:rPr>
        <w:t xml:space="preserve"> </w:t>
      </w:r>
      <w:r>
        <w:t>řádu</w:t>
      </w:r>
    </w:p>
    <w:p w14:paraId="1985FBE2" w14:textId="77777777" w:rsidR="00895580" w:rsidRDefault="00895580">
      <w:pPr>
        <w:pStyle w:val="Zkladntext"/>
        <w:spacing w:before="7"/>
        <w:rPr>
          <w:b/>
          <w:sz w:val="27"/>
        </w:rPr>
      </w:pPr>
    </w:p>
    <w:p w14:paraId="1985FBE3" w14:textId="77777777" w:rsidR="00895580" w:rsidRDefault="00A6014F">
      <w:pPr>
        <w:pStyle w:val="Zkladntext"/>
        <w:ind w:left="112"/>
      </w:pPr>
      <w:r>
        <w:t>Jméno,</w:t>
      </w:r>
      <w:r>
        <w:rPr>
          <w:spacing w:val="-1"/>
        </w:rPr>
        <w:t xml:space="preserve"> </w:t>
      </w:r>
      <w:r>
        <w:t>příjmení: …………………………………………………………………</w:t>
      </w:r>
    </w:p>
    <w:p w14:paraId="1985FBE4" w14:textId="77777777" w:rsidR="00895580" w:rsidRDefault="00895580">
      <w:pPr>
        <w:pStyle w:val="Zkladntext"/>
      </w:pPr>
    </w:p>
    <w:p w14:paraId="1985FBE5" w14:textId="77777777" w:rsidR="00895580" w:rsidRDefault="00A6014F">
      <w:pPr>
        <w:pStyle w:val="Zkladntext"/>
        <w:ind w:left="112"/>
      </w:pPr>
      <w:r>
        <w:t>Adresa:</w:t>
      </w:r>
      <w:r>
        <w:rPr>
          <w:spacing w:val="-1"/>
        </w:rPr>
        <w:t xml:space="preserve"> </w:t>
      </w:r>
      <w:r>
        <w:t>…………………………………………………………………</w:t>
      </w:r>
      <w:proofErr w:type="gramStart"/>
      <w:r>
        <w:t>…….…..</w:t>
      </w:r>
      <w:proofErr w:type="gramEnd"/>
    </w:p>
    <w:p w14:paraId="1985FBE6" w14:textId="77777777" w:rsidR="00895580" w:rsidRDefault="00895580">
      <w:pPr>
        <w:pStyle w:val="Zkladntext"/>
      </w:pPr>
    </w:p>
    <w:p w14:paraId="1985FBE7" w14:textId="77777777" w:rsidR="00895580" w:rsidRDefault="00A6014F">
      <w:pPr>
        <w:pStyle w:val="Zkladntext"/>
        <w:ind w:left="112"/>
      </w:pPr>
      <w:r>
        <w:t>Datum</w:t>
      </w:r>
      <w:r>
        <w:rPr>
          <w:spacing w:val="-1"/>
        </w:rPr>
        <w:t xml:space="preserve"> </w:t>
      </w:r>
      <w:r>
        <w:t>narození:</w:t>
      </w:r>
      <w:r>
        <w:rPr>
          <w:spacing w:val="-2"/>
        </w:rPr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.…...</w:t>
      </w:r>
    </w:p>
    <w:p w14:paraId="1985FBE8" w14:textId="77777777" w:rsidR="00895580" w:rsidRDefault="00895580">
      <w:pPr>
        <w:pStyle w:val="Zkladntext"/>
        <w:spacing w:before="11"/>
        <w:rPr>
          <w:sz w:val="27"/>
        </w:rPr>
      </w:pPr>
    </w:p>
    <w:p w14:paraId="1985FBE9" w14:textId="77777777" w:rsidR="00895580" w:rsidRDefault="00A6014F" w:rsidP="009B21F3">
      <w:pPr>
        <w:pStyle w:val="Zkladntext"/>
        <w:ind w:left="112"/>
      </w:pPr>
      <w:r>
        <w:t>Žádám</w:t>
      </w:r>
      <w:r>
        <w:rPr>
          <w:spacing w:val="-3"/>
        </w:rPr>
        <w:t xml:space="preserve"> </w:t>
      </w:r>
      <w:r>
        <w:t>o rozdělení</w:t>
      </w:r>
      <w:r>
        <w:rPr>
          <w:spacing w:val="2"/>
        </w:rPr>
        <w:t xml:space="preserve"> </w:t>
      </w:r>
      <w:r>
        <w:t>úhrady</w:t>
      </w:r>
      <w:r>
        <w:rPr>
          <w:spacing w:val="-3"/>
        </w:rPr>
        <w:t xml:space="preserve"> </w:t>
      </w:r>
      <w:r>
        <w:t xml:space="preserve">dlužného místního poplatku </w:t>
      </w:r>
      <w:r w:rsidRPr="009B21F3">
        <w:t>za</w:t>
      </w:r>
      <w:r w:rsidRPr="009B21F3">
        <w:rPr>
          <w:spacing w:val="-1"/>
        </w:rPr>
        <w:t xml:space="preserve"> </w:t>
      </w:r>
      <w:r w:rsidRPr="009B21F3">
        <w:t>obecní systém</w:t>
      </w:r>
      <w:r w:rsidRPr="009B21F3">
        <w:rPr>
          <w:spacing w:val="-1"/>
        </w:rPr>
        <w:t xml:space="preserve"> </w:t>
      </w:r>
      <w:r w:rsidRPr="009B21F3">
        <w:t>odpadového</w:t>
      </w:r>
      <w:r w:rsidRPr="009B21F3">
        <w:rPr>
          <w:spacing w:val="-1"/>
        </w:rPr>
        <w:t xml:space="preserve"> </w:t>
      </w:r>
      <w:r w:rsidRPr="009B21F3">
        <w:t>hospodářství</w:t>
      </w:r>
      <w:r w:rsidR="009B21F3">
        <w:t xml:space="preserve"> na splátky</w:t>
      </w:r>
    </w:p>
    <w:p w14:paraId="1985FBEA" w14:textId="77777777" w:rsidR="009B21F3" w:rsidRPr="009B21F3" w:rsidRDefault="009B21F3" w:rsidP="009B21F3">
      <w:pPr>
        <w:pStyle w:val="Zkladntext"/>
        <w:ind w:left="112"/>
      </w:pPr>
    </w:p>
    <w:p w14:paraId="1985FBEB" w14:textId="376041E6" w:rsidR="00895580" w:rsidRDefault="00A6014F">
      <w:pPr>
        <w:pStyle w:val="Zkladntext"/>
        <w:ind w:left="112"/>
      </w:pPr>
      <w:r>
        <w:t xml:space="preserve">z </w:t>
      </w:r>
      <w:r w:rsidR="009E7C1E">
        <w:t>důvodu</w:t>
      </w:r>
      <w:r w:rsidR="009E7C1E">
        <w:rPr>
          <w:spacing w:val="-1"/>
        </w:rPr>
        <w:t>:</w:t>
      </w:r>
      <w:r>
        <w:rPr>
          <w:spacing w:val="-1"/>
        </w:rPr>
        <w:t xml:space="preserve"> </w:t>
      </w:r>
      <w:r>
        <w:t>………………………………………………………………………...</w:t>
      </w:r>
    </w:p>
    <w:p w14:paraId="1985FBEC" w14:textId="77777777" w:rsidR="00895580" w:rsidRDefault="00895580">
      <w:pPr>
        <w:pStyle w:val="Zkladntext"/>
      </w:pPr>
    </w:p>
    <w:p w14:paraId="1985FBED" w14:textId="77777777" w:rsidR="00895580" w:rsidRDefault="00A6014F">
      <w:pPr>
        <w:pStyle w:val="Zkladntext"/>
        <w:ind w:left="112"/>
      </w:pPr>
      <w:r>
        <w:t>…………………………………………………………………………………….</w:t>
      </w:r>
    </w:p>
    <w:p w14:paraId="1985FBEE" w14:textId="77777777" w:rsidR="00895580" w:rsidRDefault="00895580">
      <w:pPr>
        <w:pStyle w:val="Zkladntext"/>
      </w:pPr>
    </w:p>
    <w:p w14:paraId="1985FBEF" w14:textId="77777777" w:rsidR="00895580" w:rsidRDefault="00A6014F">
      <w:pPr>
        <w:pStyle w:val="Zkladntext"/>
        <w:ind w:left="112"/>
      </w:pPr>
      <w:r>
        <w:t>…………………………………………………………………………………….</w:t>
      </w:r>
    </w:p>
    <w:p w14:paraId="1985FBF0" w14:textId="77777777" w:rsidR="00895580" w:rsidRDefault="00895580">
      <w:pPr>
        <w:pStyle w:val="Zkladntext"/>
      </w:pPr>
    </w:p>
    <w:p w14:paraId="1985FBF1" w14:textId="77777777" w:rsidR="00895580" w:rsidRDefault="00A6014F">
      <w:pPr>
        <w:pStyle w:val="Zkladntext"/>
        <w:ind w:left="112"/>
      </w:pPr>
      <w:r>
        <w:t>…………………………………………………………………………………….</w:t>
      </w:r>
    </w:p>
    <w:p w14:paraId="1985FBF2" w14:textId="77777777" w:rsidR="00895580" w:rsidRDefault="00895580">
      <w:pPr>
        <w:pStyle w:val="Zkladntext"/>
      </w:pPr>
    </w:p>
    <w:p w14:paraId="1985FBF3" w14:textId="77777777" w:rsidR="00895580" w:rsidRDefault="00A6014F">
      <w:pPr>
        <w:pStyle w:val="Zkladntext"/>
        <w:spacing w:line="480" w:lineRule="auto"/>
        <w:ind w:left="112" w:right="2031"/>
        <w:jc w:val="both"/>
      </w:pPr>
      <w:r>
        <w:t>…………………………………………………………………………………….</w:t>
      </w:r>
      <w:r>
        <w:rPr>
          <w:spacing w:val="-58"/>
        </w:rPr>
        <w:t xml:space="preserve"> </w:t>
      </w:r>
      <w:r>
        <w:t xml:space="preserve">Ve výši ……………………………. Kč     </w:t>
      </w:r>
      <w:r>
        <w:rPr>
          <w:spacing w:val="1"/>
        </w:rPr>
        <w:t xml:space="preserve"> </w:t>
      </w:r>
      <w:r>
        <w:t>VS ……………………………….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období ………………………….</w:t>
      </w:r>
    </w:p>
    <w:p w14:paraId="1985FBF4" w14:textId="77777777" w:rsidR="00895580" w:rsidRDefault="00A6014F">
      <w:pPr>
        <w:pStyle w:val="Zkladntext"/>
        <w:tabs>
          <w:tab w:val="left" w:leader="dot" w:pos="3724"/>
        </w:tabs>
        <w:spacing w:before="1"/>
        <w:ind w:left="112"/>
        <w:jc w:val="both"/>
      </w:pPr>
      <w:r>
        <w:t>Výše</w:t>
      </w:r>
      <w:r>
        <w:rPr>
          <w:spacing w:val="-1"/>
        </w:rPr>
        <w:t xml:space="preserve"> </w:t>
      </w:r>
      <w:r>
        <w:t>měsíční splátky</w:t>
      </w:r>
      <w:r>
        <w:tab/>
        <w:t>Kč</w:t>
      </w:r>
      <w:r>
        <w:rPr>
          <w:spacing w:val="-4"/>
        </w:rPr>
        <w:t xml:space="preserve"> </w:t>
      </w:r>
      <w:r>
        <w:t>(minimální výše</w:t>
      </w:r>
      <w:r>
        <w:rPr>
          <w:spacing w:val="-1"/>
        </w:rPr>
        <w:t xml:space="preserve"> </w:t>
      </w:r>
      <w:r>
        <w:t>splátky</w:t>
      </w:r>
      <w:r>
        <w:rPr>
          <w:spacing w:val="-5"/>
        </w:rPr>
        <w:t xml:space="preserve"> </w:t>
      </w:r>
      <w:r>
        <w:t>činí</w:t>
      </w:r>
      <w:r>
        <w:rPr>
          <w:spacing w:val="2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Kč)</w:t>
      </w:r>
    </w:p>
    <w:p w14:paraId="1985FBF5" w14:textId="77777777" w:rsidR="00895580" w:rsidRDefault="00895580">
      <w:pPr>
        <w:pStyle w:val="Zkladntext"/>
        <w:spacing w:before="11"/>
        <w:rPr>
          <w:sz w:val="23"/>
        </w:rPr>
      </w:pPr>
    </w:p>
    <w:p w14:paraId="1985FBF6" w14:textId="77777777" w:rsidR="00895580" w:rsidRDefault="00A6014F">
      <w:pPr>
        <w:pStyle w:val="Zkladntext"/>
        <w:ind w:left="112" w:right="640"/>
        <w:jc w:val="both"/>
      </w:pPr>
      <w:r>
        <w:t>Splatnost splátky k …… dni v měsíci. Nedodržením dohodnutých podmínek pozbývá případné</w:t>
      </w:r>
      <w:r>
        <w:rPr>
          <w:spacing w:val="-57"/>
        </w:rPr>
        <w:t xml:space="preserve"> </w:t>
      </w:r>
      <w:r>
        <w:t>schválení</w:t>
      </w:r>
      <w:r>
        <w:rPr>
          <w:spacing w:val="-1"/>
        </w:rPr>
        <w:t xml:space="preserve"> </w:t>
      </w:r>
      <w:r>
        <w:t>splátkování platnosti (§157 zákona č. 280/2009 Sb. daňový</w:t>
      </w:r>
      <w:r>
        <w:rPr>
          <w:spacing w:val="-5"/>
        </w:rPr>
        <w:t xml:space="preserve"> </w:t>
      </w:r>
      <w:r>
        <w:t>řád).</w:t>
      </w:r>
    </w:p>
    <w:p w14:paraId="1985FBF7" w14:textId="77777777" w:rsidR="00895580" w:rsidRDefault="00895580">
      <w:pPr>
        <w:pStyle w:val="Zkladntext"/>
      </w:pPr>
    </w:p>
    <w:p w14:paraId="1985FBF8" w14:textId="1F032CDA" w:rsidR="00895580" w:rsidRDefault="00A6014F">
      <w:pPr>
        <w:pStyle w:val="Nadpis1"/>
        <w:jc w:val="both"/>
        <w:rPr>
          <w:b w:val="0"/>
        </w:rPr>
      </w:pPr>
      <w:r>
        <w:t>Správní poplatek ve výši 400 Kč</w:t>
      </w:r>
      <w:r>
        <w:rPr>
          <w:spacing w:val="-2"/>
        </w:rPr>
        <w:t xml:space="preserve"> </w:t>
      </w:r>
      <w:r>
        <w:t>zaplacen</w:t>
      </w:r>
      <w:r>
        <w:rPr>
          <w:b w:val="0"/>
        </w:rPr>
        <w:t>:</w:t>
      </w:r>
    </w:p>
    <w:p w14:paraId="1985FBF9" w14:textId="77777777" w:rsidR="00895580" w:rsidRDefault="00895580">
      <w:pPr>
        <w:pStyle w:val="Zkladntext"/>
      </w:pPr>
    </w:p>
    <w:p w14:paraId="1985FBFA" w14:textId="77777777" w:rsidR="00895580" w:rsidRDefault="00A6014F">
      <w:pPr>
        <w:pStyle w:val="Odstavecseseznamem"/>
        <w:numPr>
          <w:ilvl w:val="0"/>
          <w:numId w:val="1"/>
        </w:numPr>
        <w:tabs>
          <w:tab w:val="left" w:pos="821"/>
        </w:tabs>
        <w:ind w:hanging="349"/>
        <w:rPr>
          <w:sz w:val="24"/>
        </w:rPr>
      </w:pPr>
      <w:r>
        <w:rPr>
          <w:sz w:val="24"/>
        </w:rPr>
        <w:t>hotově,</w:t>
      </w:r>
      <w:r>
        <w:rPr>
          <w:spacing w:val="-1"/>
          <w:sz w:val="24"/>
        </w:rPr>
        <w:t xml:space="preserve"> </w:t>
      </w:r>
      <w:r>
        <w:rPr>
          <w:sz w:val="24"/>
        </w:rPr>
        <w:t>doklad číslo</w:t>
      </w:r>
      <w:r>
        <w:rPr>
          <w:spacing w:val="1"/>
          <w:sz w:val="24"/>
        </w:rPr>
        <w:t xml:space="preserve"> </w:t>
      </w:r>
      <w:r>
        <w:rPr>
          <w:sz w:val="24"/>
        </w:rPr>
        <w:t>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1985FBFB" w14:textId="77777777" w:rsidR="00895580" w:rsidRDefault="00A6014F">
      <w:pPr>
        <w:pStyle w:val="Odstavecseseznamem"/>
        <w:numPr>
          <w:ilvl w:val="0"/>
          <w:numId w:val="1"/>
        </w:numPr>
        <w:tabs>
          <w:tab w:val="left" w:pos="821"/>
        </w:tabs>
        <w:ind w:hanging="349"/>
        <w:rPr>
          <w:sz w:val="24"/>
        </w:rPr>
      </w:pPr>
      <w:r>
        <w:rPr>
          <w:sz w:val="24"/>
        </w:rPr>
        <w:t>bankovním</w:t>
      </w:r>
      <w:r>
        <w:rPr>
          <w:spacing w:val="-1"/>
          <w:sz w:val="24"/>
        </w:rPr>
        <w:t xml:space="preserve"> </w:t>
      </w:r>
      <w:r>
        <w:rPr>
          <w:sz w:val="24"/>
        </w:rPr>
        <w:t>převodem na</w:t>
      </w:r>
      <w:r>
        <w:rPr>
          <w:spacing w:val="2"/>
          <w:sz w:val="24"/>
        </w:rPr>
        <w:t xml:space="preserve"> </w:t>
      </w:r>
      <w:r w:rsidR="009B21F3">
        <w:rPr>
          <w:spacing w:val="2"/>
          <w:sz w:val="24"/>
        </w:rPr>
        <w:t xml:space="preserve">účet </w:t>
      </w:r>
      <w:r w:rsidR="009B21F3">
        <w:rPr>
          <w:sz w:val="24"/>
        </w:rPr>
        <w:t>19-0921392379/0800</w:t>
      </w:r>
      <w:r>
        <w:rPr>
          <w:sz w:val="24"/>
        </w:rPr>
        <w:t xml:space="preserve"> vs. číslo poplatníka</w:t>
      </w:r>
    </w:p>
    <w:p w14:paraId="1985FBFC" w14:textId="77777777" w:rsidR="00895580" w:rsidRDefault="00895580">
      <w:pPr>
        <w:pStyle w:val="Zkladntext"/>
      </w:pPr>
    </w:p>
    <w:p w14:paraId="1985FBFD" w14:textId="77777777" w:rsidR="00895580" w:rsidRDefault="00A6014F">
      <w:pPr>
        <w:pStyle w:val="Zkladntext"/>
        <w:ind w:left="112" w:right="106"/>
      </w:pPr>
      <w:r>
        <w:t>Správní poplatek je stanoven Sazebníkem, část I, položka 1, písmeno d) zákona č. 634/2004 Sb.</w:t>
      </w:r>
      <w:r>
        <w:rPr>
          <w:spacing w:val="1"/>
        </w:rPr>
        <w:t xml:space="preserve"> </w:t>
      </w:r>
      <w:r>
        <w:t>poplatky správní. Poplatek je splatný vždy před vydáním rozhodnutí o schválení či zamítnutí žádosti</w:t>
      </w:r>
      <w:r>
        <w:rPr>
          <w:spacing w:val="-57"/>
        </w:rPr>
        <w:t xml:space="preserve"> </w:t>
      </w:r>
      <w:r>
        <w:t>(§5 zákona č. 634/2004 Sb. poplatky</w:t>
      </w:r>
      <w:r>
        <w:rPr>
          <w:spacing w:val="-5"/>
        </w:rPr>
        <w:t xml:space="preserve"> </w:t>
      </w:r>
      <w:r>
        <w:t>správní).</w:t>
      </w:r>
    </w:p>
    <w:p w14:paraId="1985FBFE" w14:textId="77777777" w:rsidR="00895580" w:rsidRDefault="00895580">
      <w:pPr>
        <w:pStyle w:val="Zkladntext"/>
      </w:pPr>
    </w:p>
    <w:p w14:paraId="1985FBFF" w14:textId="77777777" w:rsidR="00895580" w:rsidRDefault="00A6014F">
      <w:pPr>
        <w:pStyle w:val="Zkladntext"/>
        <w:ind w:left="112"/>
        <w:jc w:val="both"/>
      </w:pPr>
      <w:r>
        <w:t>V ………………………………</w:t>
      </w:r>
      <w:r>
        <w:rPr>
          <w:spacing w:val="1"/>
        </w:rPr>
        <w:t xml:space="preserve"> </w:t>
      </w:r>
      <w:r>
        <w:t>dne</w:t>
      </w:r>
      <w:r>
        <w:rPr>
          <w:spacing w:val="57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</w:t>
      </w:r>
    </w:p>
    <w:p w14:paraId="1985FC00" w14:textId="77777777" w:rsidR="00895580" w:rsidRDefault="00895580">
      <w:pPr>
        <w:pStyle w:val="Zkladntext"/>
      </w:pPr>
    </w:p>
    <w:p w14:paraId="748EA2A9" w14:textId="77777777" w:rsidR="00E454AD" w:rsidRDefault="00E454AD">
      <w:pPr>
        <w:pStyle w:val="Zkladntext"/>
        <w:ind w:left="112"/>
        <w:jc w:val="both"/>
      </w:pPr>
    </w:p>
    <w:p w14:paraId="1985FC01" w14:textId="373E855A" w:rsidR="00895580" w:rsidRDefault="00A6014F">
      <w:pPr>
        <w:pStyle w:val="Zkladntext"/>
        <w:ind w:left="112"/>
        <w:jc w:val="both"/>
      </w:pPr>
      <w:r>
        <w:t>Podpis:</w:t>
      </w:r>
      <w:r>
        <w:rPr>
          <w:spacing w:val="-1"/>
        </w:rPr>
        <w:t xml:space="preserve"> </w:t>
      </w:r>
      <w:r>
        <w:t>…………………………….</w:t>
      </w:r>
    </w:p>
    <w:p w14:paraId="1985FC02" w14:textId="77777777" w:rsidR="00895580" w:rsidRDefault="00895580">
      <w:pPr>
        <w:pStyle w:val="Zkladntext"/>
        <w:rPr>
          <w:sz w:val="26"/>
        </w:rPr>
      </w:pPr>
    </w:p>
    <w:p w14:paraId="1985FC03" w14:textId="77777777" w:rsidR="00895580" w:rsidRDefault="00895580">
      <w:pPr>
        <w:pStyle w:val="Zkladntext"/>
        <w:rPr>
          <w:sz w:val="22"/>
        </w:rPr>
      </w:pPr>
    </w:p>
    <w:p w14:paraId="1985FC04" w14:textId="77777777" w:rsidR="00895580" w:rsidRDefault="00895580">
      <w:pPr>
        <w:pStyle w:val="Zkladntext"/>
        <w:ind w:left="112"/>
        <w:jc w:val="both"/>
      </w:pPr>
    </w:p>
    <w:sectPr w:rsidR="00895580">
      <w:type w:val="continuous"/>
      <w:pgSz w:w="11910" w:h="16840"/>
      <w:pgMar w:top="540" w:right="10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36F33"/>
    <w:multiLevelType w:val="hybridMultilevel"/>
    <w:tmpl w:val="A88206AA"/>
    <w:lvl w:ilvl="0" w:tplc="1E42293C">
      <w:start w:val="1"/>
      <w:numFmt w:val="decimal"/>
      <w:lvlText w:val="%1)"/>
      <w:lvlJc w:val="left"/>
      <w:pPr>
        <w:ind w:left="82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60703BA0">
      <w:numFmt w:val="bullet"/>
      <w:lvlText w:val="•"/>
      <w:lvlJc w:val="left"/>
      <w:pPr>
        <w:ind w:left="1726" w:hanging="348"/>
      </w:pPr>
      <w:rPr>
        <w:rFonts w:hint="default"/>
        <w:lang w:val="cs-CZ" w:eastAsia="en-US" w:bidi="ar-SA"/>
      </w:rPr>
    </w:lvl>
    <w:lvl w:ilvl="2" w:tplc="E8E4186C">
      <w:numFmt w:val="bullet"/>
      <w:lvlText w:val="•"/>
      <w:lvlJc w:val="left"/>
      <w:pPr>
        <w:ind w:left="2633" w:hanging="348"/>
      </w:pPr>
      <w:rPr>
        <w:rFonts w:hint="default"/>
        <w:lang w:val="cs-CZ" w:eastAsia="en-US" w:bidi="ar-SA"/>
      </w:rPr>
    </w:lvl>
    <w:lvl w:ilvl="3" w:tplc="5C3CDAE4">
      <w:numFmt w:val="bullet"/>
      <w:lvlText w:val="•"/>
      <w:lvlJc w:val="left"/>
      <w:pPr>
        <w:ind w:left="3539" w:hanging="348"/>
      </w:pPr>
      <w:rPr>
        <w:rFonts w:hint="default"/>
        <w:lang w:val="cs-CZ" w:eastAsia="en-US" w:bidi="ar-SA"/>
      </w:rPr>
    </w:lvl>
    <w:lvl w:ilvl="4" w:tplc="E348D284">
      <w:numFmt w:val="bullet"/>
      <w:lvlText w:val="•"/>
      <w:lvlJc w:val="left"/>
      <w:pPr>
        <w:ind w:left="4446" w:hanging="348"/>
      </w:pPr>
      <w:rPr>
        <w:rFonts w:hint="default"/>
        <w:lang w:val="cs-CZ" w:eastAsia="en-US" w:bidi="ar-SA"/>
      </w:rPr>
    </w:lvl>
    <w:lvl w:ilvl="5" w:tplc="A3FC8C3A">
      <w:numFmt w:val="bullet"/>
      <w:lvlText w:val="•"/>
      <w:lvlJc w:val="left"/>
      <w:pPr>
        <w:ind w:left="5353" w:hanging="348"/>
      </w:pPr>
      <w:rPr>
        <w:rFonts w:hint="default"/>
        <w:lang w:val="cs-CZ" w:eastAsia="en-US" w:bidi="ar-SA"/>
      </w:rPr>
    </w:lvl>
    <w:lvl w:ilvl="6" w:tplc="244835B8">
      <w:numFmt w:val="bullet"/>
      <w:lvlText w:val="•"/>
      <w:lvlJc w:val="left"/>
      <w:pPr>
        <w:ind w:left="6259" w:hanging="348"/>
      </w:pPr>
      <w:rPr>
        <w:rFonts w:hint="default"/>
        <w:lang w:val="cs-CZ" w:eastAsia="en-US" w:bidi="ar-SA"/>
      </w:rPr>
    </w:lvl>
    <w:lvl w:ilvl="7" w:tplc="55C490B6">
      <w:numFmt w:val="bullet"/>
      <w:lvlText w:val="•"/>
      <w:lvlJc w:val="left"/>
      <w:pPr>
        <w:ind w:left="7166" w:hanging="348"/>
      </w:pPr>
      <w:rPr>
        <w:rFonts w:hint="default"/>
        <w:lang w:val="cs-CZ" w:eastAsia="en-US" w:bidi="ar-SA"/>
      </w:rPr>
    </w:lvl>
    <w:lvl w:ilvl="8" w:tplc="2AE84F12">
      <w:numFmt w:val="bullet"/>
      <w:lvlText w:val="•"/>
      <w:lvlJc w:val="left"/>
      <w:pPr>
        <w:ind w:left="8073" w:hanging="348"/>
      </w:pPr>
      <w:rPr>
        <w:rFonts w:hint="default"/>
        <w:lang w:val="cs-CZ" w:eastAsia="en-US" w:bidi="ar-SA"/>
      </w:rPr>
    </w:lvl>
  </w:abstractNum>
  <w:abstractNum w:abstractNumId="1" w15:restartNumberingAfterBreak="0">
    <w:nsid w:val="6F8B64AD"/>
    <w:multiLevelType w:val="hybridMultilevel"/>
    <w:tmpl w:val="091857FC"/>
    <w:lvl w:ilvl="0" w:tplc="B13263F4">
      <w:start w:val="1"/>
      <w:numFmt w:val="decimal"/>
      <w:lvlText w:val="%1)"/>
      <w:lvlJc w:val="left"/>
      <w:pPr>
        <w:ind w:left="91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5C2FCB4">
      <w:numFmt w:val="bullet"/>
      <w:lvlText w:val="•"/>
      <w:lvlJc w:val="left"/>
      <w:pPr>
        <w:ind w:left="1821" w:hanging="348"/>
      </w:pPr>
      <w:rPr>
        <w:rFonts w:hint="default"/>
        <w:lang w:val="cs-CZ" w:eastAsia="en-US" w:bidi="ar-SA"/>
      </w:rPr>
    </w:lvl>
    <w:lvl w:ilvl="2" w:tplc="3DFEBFF4">
      <w:numFmt w:val="bullet"/>
      <w:lvlText w:val="•"/>
      <w:lvlJc w:val="left"/>
      <w:pPr>
        <w:ind w:left="2728" w:hanging="348"/>
      </w:pPr>
      <w:rPr>
        <w:rFonts w:hint="default"/>
        <w:lang w:val="cs-CZ" w:eastAsia="en-US" w:bidi="ar-SA"/>
      </w:rPr>
    </w:lvl>
    <w:lvl w:ilvl="3" w:tplc="785A7EDE">
      <w:numFmt w:val="bullet"/>
      <w:lvlText w:val="•"/>
      <w:lvlJc w:val="left"/>
      <w:pPr>
        <w:ind w:left="3634" w:hanging="348"/>
      </w:pPr>
      <w:rPr>
        <w:rFonts w:hint="default"/>
        <w:lang w:val="cs-CZ" w:eastAsia="en-US" w:bidi="ar-SA"/>
      </w:rPr>
    </w:lvl>
    <w:lvl w:ilvl="4" w:tplc="8214B336">
      <w:numFmt w:val="bullet"/>
      <w:lvlText w:val="•"/>
      <w:lvlJc w:val="left"/>
      <w:pPr>
        <w:ind w:left="4541" w:hanging="348"/>
      </w:pPr>
      <w:rPr>
        <w:rFonts w:hint="default"/>
        <w:lang w:val="cs-CZ" w:eastAsia="en-US" w:bidi="ar-SA"/>
      </w:rPr>
    </w:lvl>
    <w:lvl w:ilvl="5" w:tplc="C318E5FE">
      <w:numFmt w:val="bullet"/>
      <w:lvlText w:val="•"/>
      <w:lvlJc w:val="left"/>
      <w:pPr>
        <w:ind w:left="5448" w:hanging="348"/>
      </w:pPr>
      <w:rPr>
        <w:rFonts w:hint="default"/>
        <w:lang w:val="cs-CZ" w:eastAsia="en-US" w:bidi="ar-SA"/>
      </w:rPr>
    </w:lvl>
    <w:lvl w:ilvl="6" w:tplc="D214DF04">
      <w:numFmt w:val="bullet"/>
      <w:lvlText w:val="•"/>
      <w:lvlJc w:val="left"/>
      <w:pPr>
        <w:ind w:left="6354" w:hanging="348"/>
      </w:pPr>
      <w:rPr>
        <w:rFonts w:hint="default"/>
        <w:lang w:val="cs-CZ" w:eastAsia="en-US" w:bidi="ar-SA"/>
      </w:rPr>
    </w:lvl>
    <w:lvl w:ilvl="7" w:tplc="34D6555E">
      <w:numFmt w:val="bullet"/>
      <w:lvlText w:val="•"/>
      <w:lvlJc w:val="left"/>
      <w:pPr>
        <w:ind w:left="7261" w:hanging="348"/>
      </w:pPr>
      <w:rPr>
        <w:rFonts w:hint="default"/>
        <w:lang w:val="cs-CZ" w:eastAsia="en-US" w:bidi="ar-SA"/>
      </w:rPr>
    </w:lvl>
    <w:lvl w:ilvl="8" w:tplc="69566C12">
      <w:numFmt w:val="bullet"/>
      <w:lvlText w:val="•"/>
      <w:lvlJc w:val="left"/>
      <w:pPr>
        <w:ind w:left="8168" w:hanging="348"/>
      </w:pPr>
      <w:rPr>
        <w:rFonts w:hint="default"/>
        <w:lang w:val="cs-CZ" w:eastAsia="en-US" w:bidi="ar-SA"/>
      </w:rPr>
    </w:lvl>
  </w:abstractNum>
  <w:num w:numId="1" w16cid:durableId="224607191">
    <w:abstractNumId w:val="0"/>
  </w:num>
  <w:num w:numId="2" w16cid:durableId="175053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5580"/>
    <w:rsid w:val="003B10B0"/>
    <w:rsid w:val="00895580"/>
    <w:rsid w:val="009B21F3"/>
    <w:rsid w:val="009E7C1E"/>
    <w:rsid w:val="00A6014F"/>
    <w:rsid w:val="00C91395"/>
    <w:rsid w:val="00D03257"/>
    <w:rsid w:val="00E454AD"/>
    <w:rsid w:val="00F3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FBD8"/>
  <w15:docId w15:val="{D3C8DE33-7256-4A59-9B90-7D4F7E0C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89" w:line="319" w:lineRule="exact"/>
      <w:ind w:left="2651" w:right="2259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20" w:hanging="349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9B2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a@ceska-kame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}ádost o splátkový kalendáY.doc</vt:lpstr>
    </vt:vector>
  </TitlesOfParts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}ádost o splátkový kalendáY.doc</dc:title>
  <dc:creator>fakturantka</dc:creator>
  <cp:lastModifiedBy>Miroslav Hlavnička</cp:lastModifiedBy>
  <cp:revision>7</cp:revision>
  <cp:lastPrinted>2022-03-07T12:04:00Z</cp:lastPrinted>
  <dcterms:created xsi:type="dcterms:W3CDTF">2022-03-07T11:01:00Z</dcterms:created>
  <dcterms:modified xsi:type="dcterms:W3CDTF">2025-05-28T06:51:00Z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2022-03-07T00:00:00Z</vt:filetime>
  </property>
</Properties>
</file>